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F7" w:rsidRDefault="006C3981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Кичучатовский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 w:rsidR="003A7CF7" w:rsidRDefault="006C3981">
      <w:pPr>
        <w:pStyle w:val="ConsPlusNormal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 w:rsidR="003A7CF7" w:rsidRDefault="003A7CF7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3A7CF7" w:rsidRDefault="006C3981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A7CF7" w:rsidRDefault="003A7CF7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3A7CF7" w:rsidRDefault="00FA49B5">
      <w:pPr>
        <w:pStyle w:val="ConsPlusNormal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6C39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мая</w:t>
      </w:r>
      <w:r w:rsidR="006C3981">
        <w:rPr>
          <w:rFonts w:ascii="Arial" w:hAnsi="Arial" w:cs="Arial"/>
          <w:sz w:val="24"/>
          <w:szCs w:val="24"/>
        </w:rPr>
        <w:t xml:space="preserve"> 2023 года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6C398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73</w:t>
      </w:r>
    </w:p>
    <w:tbl>
      <w:tblPr>
        <w:tblW w:w="9449" w:type="dxa"/>
        <w:tblLook w:val="04A0" w:firstRow="1" w:lastRow="0" w:firstColumn="1" w:lastColumn="0" w:noHBand="0" w:noVBand="1"/>
      </w:tblPr>
      <w:tblGrid>
        <w:gridCol w:w="5245"/>
        <w:gridCol w:w="4204"/>
      </w:tblGrid>
      <w:tr w:rsidR="003A7CF7">
        <w:tc>
          <w:tcPr>
            <w:tcW w:w="5245" w:type="dxa"/>
          </w:tcPr>
          <w:p w:rsidR="003A7CF7" w:rsidRDefault="003A7CF7" w:rsidP="00BA008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A7CF7" w:rsidRDefault="003A7CF7" w:rsidP="00BA008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A7CF7" w:rsidRDefault="006C3981" w:rsidP="00BA0089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муниципального образования «Кичучатовское сельское поселение» Альметьевского муниципального района Республики Татарстан от 25 декабря 2012 г. №43 «Об утверждении Правил землепользования и застройки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Кичучатовского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Альметьевского муниципального района Республики Татарстан»</w:t>
            </w:r>
          </w:p>
          <w:p w:rsidR="003A7CF7" w:rsidRDefault="003A7CF7" w:rsidP="00BA0089"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204" w:type="dxa"/>
          </w:tcPr>
          <w:p w:rsidR="003A7CF7" w:rsidRDefault="003A7CF7"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 w:rsidR="003A7CF7" w:rsidRDefault="003A7C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7CF7" w:rsidRDefault="006C398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Кичучатовское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12 декабря 2022 г. №182 «О передаче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заключения по результатам публичных слушаний от 27 апреля 2023 г. №3415и (публикация в газете «Альметьевский вестник» 4 мая 2023 г. №18), прошедших согласно постановлению главы </w:t>
      </w:r>
      <w:proofErr w:type="spellStart"/>
      <w:r>
        <w:rPr>
          <w:rFonts w:ascii="Arial" w:hAnsi="Arial" w:cs="Arial"/>
          <w:sz w:val="24"/>
          <w:szCs w:val="24"/>
        </w:rPr>
        <w:t>Альметьевского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</w:t>
      </w:r>
      <w:r w:rsidR="00BA0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 апреля 2023 г. №67 «О назначении публичных слушаний»,</w:t>
      </w:r>
    </w:p>
    <w:p w:rsidR="003A7CF7" w:rsidRDefault="003A7CF7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3A7CF7" w:rsidRDefault="006C3981">
      <w:pPr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Кичучатовский </w:t>
      </w:r>
      <w:r>
        <w:rPr>
          <w:rFonts w:ascii="Arial" w:hAnsi="Arial" w:cs="Arial"/>
          <w:sz w:val="24"/>
          <w:szCs w:val="24"/>
        </w:rPr>
        <w:t>сельский Совет РЕШИЛ:</w:t>
      </w:r>
    </w:p>
    <w:p w:rsidR="003A7CF7" w:rsidRDefault="003A7CF7">
      <w:pPr>
        <w:pStyle w:val="ConsPlusNormal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3A7CF7" w:rsidRDefault="006C3981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12"/>
      <w:bookmarkEnd w:id="1"/>
      <w:r>
        <w:rPr>
          <w:rFonts w:ascii="Arial" w:hAnsi="Arial" w:cs="Arial"/>
          <w:sz w:val="24"/>
          <w:szCs w:val="24"/>
        </w:rPr>
        <w:t>Внести в решение Совета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Кичучатовское </w:t>
      </w:r>
      <w:r>
        <w:rPr>
          <w:rFonts w:ascii="Arial" w:hAnsi="Arial" w:cs="Arial"/>
          <w:sz w:val="24"/>
          <w:szCs w:val="24"/>
        </w:rPr>
        <w:t xml:space="preserve">сельское поселение» Альметьевского муниципального района Республики Татарстан от 25 декабря 2012 г. №43 «Об утверждении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 xml:space="preserve">Кичучатовского </w:t>
      </w:r>
      <w:r>
        <w:rPr>
          <w:rFonts w:ascii="Arial" w:hAnsi="Arial" w:cs="Arial"/>
          <w:sz w:val="24"/>
          <w:szCs w:val="24"/>
        </w:rPr>
        <w:t>сельского поселения Альметьевского муниципального района Республики Татарстан» следующие изменения: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к решению: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5 статьи 4 дополнить подпунктом 2.1 следующего содержания: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«2.1) требования к архитектурно-градостроительному облику объектов капитального строительства;»;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дополнить статьей 13.1 следующего содержания: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13.1. Архитектурно-градостроительный облик объекта капитального строительства.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Архитектурно-градостроительный облик объекта капитального строительства подлежит согласованию с уполномоченным органом местного </w:t>
      </w:r>
      <w:r>
        <w:rPr>
          <w:rFonts w:ascii="Arial" w:hAnsi="Arial" w:cs="Arial"/>
          <w:sz w:val="24"/>
          <w:szCs w:val="24"/>
        </w:rPr>
        <w:lastRenderedPageBreak/>
        <w:t>самоуправления при осуществлении строительства, реконструкции объекта капитального строительства в границах территорий, предусмотренных частью 5 3 статьи 30 Градостроительного кодекса Российской Федерации, за исключением случаев, предусмотренных частью 2 настоящей статьи.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Согласование архитектурно-градостроительного облика объекта капитального строительства не требуется в отношении: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Срок выдачи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Порядок согласования архитектурно-градостроительного облика объекта капитального строительства устанавливается Правительством Российской Федерации, если иное не предусмотрено Градостроительного кодекса Российской Федерации.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предусмотрено Градостроительным кодексом Российской Федерации.»;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8 статьи 16 изложить в следующей редакции: 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статью 21 дополнить пунктом 12 следующего содержания: 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23 дополнить пунктами 3.1 и 3.2 следующего содержания: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Территории, в границах которых предусматривается осуществление деятельности по комплексному развитию территории, в пределах муниципального образования «Кичучатовское сельское поселение» не установлены, в связи с чем в материалах настоящих Правил не отображены.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Территории, в границах которых предусматриваются требования к архитектурно-градостроительному облику объектов капитального строительства, в пределах муниципального образования «Кичучатовское сельское поселение» не установлены, в связи с чем в материалах настоящих Правил не отображены.»;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статье 26: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после абзаца «Показатели, не урегулированные в настоящей таблице, определяются в соответствии с требованиями Технических регламентов, СНиП, СанПиН и других нормативных документов.» дополнить следующим абзацем: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«Установленные градостроительным регламентом предельные (минимальные) размеры земельных участков не применяются в случае: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образования земельного участка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отсутствия возможности формирования на местности земельного участка, площадь которого соответствует предельным (минимальным) размерам земельных участков;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образования земельного участка путем объединения двух и более земельных участков;</w:t>
      </w:r>
    </w:p>
    <w:p w:rsidR="003A7CF7" w:rsidRDefault="006C3981">
      <w:pPr>
        <w:pStyle w:val="ConsPlusNormal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образования земельного участка, формируемого под существующим объектом недвижимости, и отсутствия возможности формирования на местности земельного участка, площадь которого соответствует предельным (минимальным) размерам земельных участков.».</w:t>
      </w:r>
    </w:p>
    <w:p w:rsidR="003A7CF7" w:rsidRDefault="006C3981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стендах, расположенных на территории населенного пункта: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Кичучатово</w:t>
      </w:r>
      <w:proofErr w:type="spellEnd"/>
      <w:r>
        <w:rPr>
          <w:rFonts w:ascii="Arial" w:hAnsi="Arial" w:cs="Arial"/>
          <w:sz w:val="24"/>
          <w:szCs w:val="24"/>
        </w:rPr>
        <w:t xml:space="preserve">,                     ул. </w:t>
      </w:r>
      <w:proofErr w:type="spellStart"/>
      <w:r>
        <w:rPr>
          <w:rFonts w:ascii="Arial" w:hAnsi="Arial" w:cs="Arial"/>
          <w:sz w:val="24"/>
          <w:szCs w:val="24"/>
        </w:rPr>
        <w:t>Юлдаш</w:t>
      </w:r>
      <w:proofErr w:type="spellEnd"/>
      <w:r>
        <w:rPr>
          <w:rFonts w:ascii="Arial" w:hAnsi="Arial" w:cs="Arial"/>
          <w:sz w:val="24"/>
          <w:szCs w:val="24"/>
        </w:rPr>
        <w:t xml:space="preserve">, д. 2А, разместить на «Официальном портале правовой </w:t>
      </w:r>
      <w:r>
        <w:rPr>
          <w:rFonts w:ascii="Arial" w:hAnsi="Arial" w:cs="Arial"/>
          <w:sz w:val="24"/>
          <w:szCs w:val="24"/>
        </w:rPr>
        <w:lastRenderedPageBreak/>
        <w:t>информации Республики Татарстан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A7CF7" w:rsidRDefault="006C3981">
      <w:pPr>
        <w:spacing w:line="252" w:lineRule="auto"/>
        <w:ind w:firstLine="709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8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Настоящее решение вступает в силу после его официального опубликования (обнародования). </w:t>
        </w:r>
      </w:hyperlink>
    </w:p>
    <w:p w:rsidR="003A7CF7" w:rsidRDefault="006C3981">
      <w:pPr>
        <w:spacing w:line="252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 w:rsidR="003A7CF7" w:rsidRDefault="003A7C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3A7CF7" w:rsidRDefault="003A7C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3A7CF7" w:rsidRDefault="006C398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Кичучатовского</w:t>
      </w:r>
    </w:p>
    <w:p w:rsidR="003A7CF7" w:rsidRDefault="006C39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Р.Х. Шайхутдинов</w:t>
      </w:r>
    </w:p>
    <w:sectPr w:rsidR="003A7CF7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C5" w:rsidRDefault="002617C5">
      <w:r>
        <w:separator/>
      </w:r>
    </w:p>
  </w:endnote>
  <w:endnote w:type="continuationSeparator" w:id="0">
    <w:p w:rsidR="002617C5" w:rsidRDefault="002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F7" w:rsidRDefault="006C3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CF7" w:rsidRDefault="003A7C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CF7" w:rsidRDefault="003A7CF7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C5" w:rsidRDefault="002617C5">
      <w:r>
        <w:separator/>
      </w:r>
    </w:p>
  </w:footnote>
  <w:footnote w:type="continuationSeparator" w:id="0">
    <w:p w:rsidR="002617C5" w:rsidRDefault="0026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452532"/>
      <w:docPartObj>
        <w:docPartGallery w:val="Page Numbers (Top of Page)"/>
        <w:docPartUnique/>
      </w:docPartObj>
    </w:sdtPr>
    <w:sdtEndPr/>
    <w:sdtContent>
      <w:p w:rsidR="003A7CF7" w:rsidRDefault="006C39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B5">
          <w:rPr>
            <w:noProof/>
          </w:rPr>
          <w:t>4</w:t>
        </w:r>
        <w:r>
          <w:fldChar w:fldCharType="end"/>
        </w:r>
      </w:p>
    </w:sdtContent>
  </w:sdt>
  <w:p w:rsidR="003A7CF7" w:rsidRDefault="003A7C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0299"/>
    <w:multiLevelType w:val="hybridMultilevel"/>
    <w:tmpl w:val="8160B550"/>
    <w:lvl w:ilvl="0" w:tplc="7AD84EF6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7"/>
    <w:rsid w:val="002617C5"/>
    <w:rsid w:val="003A7CF7"/>
    <w:rsid w:val="006C3981"/>
    <w:rsid w:val="00BA0089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ughbh.xn--p1ai/tinybrowser/files/resheniya-2013/39.-ot-05.12.2013g.-o-peredach.polnomochiy-po-grad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2022-07-19T14:16:00Z</dcterms:created>
  <dcterms:modified xsi:type="dcterms:W3CDTF">2023-05-19T08:25:00Z</dcterms:modified>
</cp:coreProperties>
</file>